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9AB4" w14:textId="6D3AD3EA" w:rsidR="007C2DAF" w:rsidRPr="0013615C" w:rsidRDefault="0002497F" w:rsidP="0002497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</w:pPr>
      <w:r w:rsidRPr="0013615C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>Check-list : règlement de travail, dossier d’introduction et brochure d'accueil</w:t>
      </w:r>
    </w:p>
    <w:p w14:paraId="2F076050" w14:textId="49069AF4" w:rsidR="0002497F" w:rsidRPr="0013615C" w:rsidRDefault="0002497F" w:rsidP="0002497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</w:pPr>
    </w:p>
    <w:p w14:paraId="03574E5D" w14:textId="77777777" w:rsidR="0002497F" w:rsidRPr="0002497F" w:rsidRDefault="0002497F" w:rsidP="0002497F">
      <w:pPr>
        <w:jc w:val="both"/>
        <w:rPr>
          <w:rFonts w:asciiTheme="minorHAnsi" w:hAnsiTheme="minorHAnsi" w:cstheme="minorHAnsi"/>
          <w:szCs w:val="22"/>
          <w:lang w:val="fr-FR"/>
        </w:rPr>
      </w:pPr>
      <w:r w:rsidRPr="0002497F">
        <w:rPr>
          <w:rFonts w:asciiTheme="minorHAnsi" w:hAnsiTheme="minorHAnsi" w:cstheme="minorHAnsi"/>
          <w:szCs w:val="22"/>
          <w:lang w:val="fr-FR"/>
        </w:rPr>
        <w:t>Cette liste de contrôle présente de nombreux thèmes possibles. Dans votre choix, limitez-vous aux questions qui sont importantes pour le nouvel arrivant.</w:t>
      </w:r>
    </w:p>
    <w:p w14:paraId="4765E6AE" w14:textId="77777777" w:rsidR="0002497F" w:rsidRPr="0002497F" w:rsidRDefault="0002497F" w:rsidP="0002497F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7439"/>
        <w:gridCol w:w="793"/>
        <w:gridCol w:w="793"/>
        <w:gridCol w:w="711"/>
      </w:tblGrid>
      <w:tr w:rsidR="00C05749" w:rsidRPr="0002497F" w14:paraId="79010C53" w14:textId="77777777" w:rsidTr="00C05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06DE414A" w14:textId="77777777" w:rsidR="00C05749" w:rsidRPr="0002497F" w:rsidRDefault="00C05749" w:rsidP="00C05749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77B71A0" w14:textId="67DBC5C2" w:rsidR="00C05749" w:rsidRPr="0002497F" w:rsidRDefault="00C05749" w:rsidP="00C05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RT</w:t>
            </w:r>
            <w:r w:rsidRPr="0002497F">
              <w:rPr>
                <w:rStyle w:val="Appelnotedebasdep"/>
                <w:rFonts w:asciiTheme="minorHAnsi" w:hAnsiTheme="minorHAnsi" w:cstheme="minorHAnsi"/>
                <w:szCs w:val="22"/>
                <w:lang w:val="fr-FR"/>
              </w:rPr>
              <w:footnoteReference w:id="1"/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5C2D460" w14:textId="7CDB4CBF" w:rsidR="00C05749" w:rsidRPr="0002497F" w:rsidRDefault="00C05749" w:rsidP="00C05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DI</w:t>
            </w:r>
            <w:r w:rsidRPr="0002497F">
              <w:rPr>
                <w:rStyle w:val="Appelnotedebasdep"/>
                <w:rFonts w:asciiTheme="minorHAnsi" w:hAnsiTheme="minorHAnsi" w:cstheme="minorHAnsi"/>
                <w:szCs w:val="22"/>
                <w:lang w:val="fr-FR"/>
              </w:rPr>
              <w:footnoteReference w:id="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4E5A4B21" w14:textId="4B8591D3" w:rsidR="00C05749" w:rsidRPr="0002497F" w:rsidRDefault="00C05749" w:rsidP="00C05749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BA</w:t>
            </w:r>
            <w:r w:rsidRPr="0002497F">
              <w:rPr>
                <w:rStyle w:val="Appelnotedebasdep"/>
                <w:rFonts w:asciiTheme="minorHAnsi" w:hAnsiTheme="minorHAnsi" w:cstheme="minorHAnsi"/>
                <w:szCs w:val="22"/>
                <w:lang w:val="fr-FR"/>
              </w:rPr>
              <w:footnoteReference w:id="3"/>
            </w:r>
          </w:p>
        </w:tc>
      </w:tr>
      <w:tr w:rsidR="00C05749" w:rsidRPr="0002497F" w14:paraId="254A1B3D" w14:textId="77777777" w:rsidTr="00C057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2B4F7116" w14:textId="77777777" w:rsidR="00C05749" w:rsidRPr="0002497F" w:rsidRDefault="00C05749" w:rsidP="00C05749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Renseignements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21B22499" w14:textId="6D077809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4A32BF9F" w14:textId="2112E5D2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17EE1FE4" w14:textId="095871D0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5C1AE6CB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703A97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Cs w:val="0"/>
                <w:szCs w:val="22"/>
                <w:lang w:val="fr-FR"/>
              </w:rPr>
              <w:t>Page de couverture (par exemple, nom, photo de l'entreprise)</w:t>
            </w:r>
          </w:p>
        </w:tc>
        <w:tc>
          <w:tcPr>
            <w:tcW w:w="407" w:type="pct"/>
          </w:tcPr>
          <w:p w14:paraId="5289C7F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AC971B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D1BBC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2D59ABB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F14DC6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Cs w:val="0"/>
                <w:szCs w:val="22"/>
                <w:lang w:val="fr-FR"/>
              </w:rPr>
              <w:t>Avant-propos ou mot de bienvenue (explications sur la raison d’être de la brochure)</w:t>
            </w:r>
          </w:p>
        </w:tc>
        <w:tc>
          <w:tcPr>
            <w:tcW w:w="407" w:type="pct"/>
          </w:tcPr>
          <w:p w14:paraId="2E5923E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CC33AB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8B1857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1E2CF51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41CD5D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144241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E2A87A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0A251E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07C059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3DC35C0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1. Informations sur l’entreprise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0AAE6F3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60EDF97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2488D5B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0F6DC3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0EEE3C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1.1. Historique, position sur le marché, chiffre d'affaires</w:t>
            </w:r>
          </w:p>
        </w:tc>
        <w:tc>
          <w:tcPr>
            <w:tcW w:w="407" w:type="pct"/>
          </w:tcPr>
          <w:p w14:paraId="07A4D0B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8E7AF4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B3C3CD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4BDF6FB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96B418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1.2. Informations sur les produits</w:t>
            </w:r>
          </w:p>
        </w:tc>
        <w:tc>
          <w:tcPr>
            <w:tcW w:w="407" w:type="pct"/>
          </w:tcPr>
          <w:p w14:paraId="22BEF66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2FF6CD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BFE458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53643B5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6B8B1C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1.3. Structure organisationnelle / fonctions clés (organigramme)</w:t>
            </w:r>
          </w:p>
        </w:tc>
        <w:tc>
          <w:tcPr>
            <w:tcW w:w="407" w:type="pct"/>
          </w:tcPr>
          <w:p w14:paraId="068A15A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A6CD3F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C0CD56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1DF06F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7447D4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1.4. Mission, vision et stratégie</w:t>
            </w:r>
          </w:p>
        </w:tc>
        <w:tc>
          <w:tcPr>
            <w:tcW w:w="407" w:type="pct"/>
          </w:tcPr>
          <w:p w14:paraId="2986C10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1A7A77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7CF96F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4A1E1C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41B73B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1.5. Culture d'entreprise (valeurs et normes, identité de l'entreprise)</w:t>
            </w:r>
          </w:p>
        </w:tc>
        <w:tc>
          <w:tcPr>
            <w:tcW w:w="407" w:type="pct"/>
          </w:tcPr>
          <w:p w14:paraId="4C333DF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4DC608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56FFF4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4708BF2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1602B3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166001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11D83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446466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07948D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359A293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2. Infrastructure de l’entreprise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62CDC7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21333E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25BBCB7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E530F0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7EBDA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2.1. Places de parking</w:t>
            </w:r>
          </w:p>
        </w:tc>
        <w:tc>
          <w:tcPr>
            <w:tcW w:w="407" w:type="pct"/>
          </w:tcPr>
          <w:p w14:paraId="6E29AF5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038BD2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BBE4B1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1B01915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374C52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2.2. Entrée et sortie (sortie de secours)</w:t>
            </w:r>
          </w:p>
        </w:tc>
        <w:tc>
          <w:tcPr>
            <w:tcW w:w="407" w:type="pct"/>
          </w:tcPr>
          <w:p w14:paraId="01BB5C4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BD0E39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7B80E1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975E05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6309C7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2.3. Installations pour le personnel (vestiaires, cantine, toilettes...)</w:t>
            </w:r>
          </w:p>
        </w:tc>
        <w:tc>
          <w:tcPr>
            <w:tcW w:w="407" w:type="pct"/>
          </w:tcPr>
          <w:p w14:paraId="31EFDC2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9DE546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158099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AEAE06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A2B6F2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2.4. Différents départements, bureaux</w:t>
            </w:r>
          </w:p>
        </w:tc>
        <w:tc>
          <w:tcPr>
            <w:tcW w:w="407" w:type="pct"/>
          </w:tcPr>
          <w:p w14:paraId="1F54CC7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334D72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D2E0E6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50CD33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FAFB3B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2.6. Plan</w:t>
            </w:r>
          </w:p>
        </w:tc>
        <w:tc>
          <w:tcPr>
            <w:tcW w:w="407" w:type="pct"/>
          </w:tcPr>
          <w:p w14:paraId="528F888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77614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7F8F64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8ECFC7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810B60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423455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826FF0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B1392A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131D359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569E09C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3. Organes de l'entreprise et règles applicables au personnel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07E9885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251F0BF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31A4D8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AC64BA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29DE43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3.1. Conseil d'entreprise</w:t>
            </w:r>
          </w:p>
        </w:tc>
        <w:tc>
          <w:tcPr>
            <w:tcW w:w="407" w:type="pct"/>
          </w:tcPr>
          <w:p w14:paraId="5E49875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5DB1C7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1E073C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0BDF60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450D52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3.2. Service social</w:t>
            </w:r>
          </w:p>
        </w:tc>
        <w:tc>
          <w:tcPr>
            <w:tcW w:w="407" w:type="pct"/>
          </w:tcPr>
          <w:p w14:paraId="6C0F273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C5F68B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3409C6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9A79BC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2949B7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3.3. Service du personnel</w:t>
            </w:r>
          </w:p>
        </w:tc>
        <w:tc>
          <w:tcPr>
            <w:tcW w:w="407" w:type="pct"/>
          </w:tcPr>
          <w:p w14:paraId="1A1C5F0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D753CC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5A9442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264785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E0FE97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3.4. Service médical</w:t>
            </w:r>
          </w:p>
        </w:tc>
        <w:tc>
          <w:tcPr>
            <w:tcW w:w="407" w:type="pct"/>
          </w:tcPr>
          <w:p w14:paraId="237BB78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C3D365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35BC36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05DA41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36ABD9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3.5. Personne de confiance</w:t>
            </w:r>
          </w:p>
        </w:tc>
        <w:tc>
          <w:tcPr>
            <w:tcW w:w="407" w:type="pct"/>
          </w:tcPr>
          <w:p w14:paraId="70F70A1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04BDB5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92A8C8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2B640B2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36C845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3.6. Comité de sécurité et de santé</w:t>
            </w:r>
          </w:p>
        </w:tc>
        <w:tc>
          <w:tcPr>
            <w:tcW w:w="407" w:type="pct"/>
          </w:tcPr>
          <w:p w14:paraId="551D8E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9EC602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C3293F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E6A3E3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80BD00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3.7. Représentants des travailleurs (noms et postes de travail)</w:t>
            </w:r>
          </w:p>
        </w:tc>
        <w:tc>
          <w:tcPr>
            <w:tcW w:w="407" w:type="pct"/>
          </w:tcPr>
          <w:p w14:paraId="38374FC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CFBDBC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52B6FB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0A85AF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CE273D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3.8. Représentants des différents syndicats</w:t>
            </w:r>
          </w:p>
        </w:tc>
        <w:tc>
          <w:tcPr>
            <w:tcW w:w="407" w:type="pct"/>
          </w:tcPr>
          <w:p w14:paraId="3681E19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FB8D87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15623C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1A441F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5B7B53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3.9. Direction</w:t>
            </w:r>
          </w:p>
        </w:tc>
        <w:tc>
          <w:tcPr>
            <w:tcW w:w="407" w:type="pct"/>
          </w:tcPr>
          <w:p w14:paraId="43AFCAE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A071A0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D7DE41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A165A1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584558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0D14AD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830380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CE220F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EA9C31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468B52C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4. Régime de travail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9F3E3D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4C780AB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43EF78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5A7B05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1AF12A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lastRenderedPageBreak/>
              <w:t>4.1. Temps de travail, horaires de travail, horaires variables</w:t>
            </w:r>
          </w:p>
        </w:tc>
        <w:tc>
          <w:tcPr>
            <w:tcW w:w="407" w:type="pct"/>
          </w:tcPr>
          <w:p w14:paraId="346BE99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AECF39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F48C48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DFD48B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D245F1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4.2. Pauses</w:t>
            </w:r>
          </w:p>
        </w:tc>
        <w:tc>
          <w:tcPr>
            <w:tcW w:w="407" w:type="pct"/>
          </w:tcPr>
          <w:p w14:paraId="476076E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ABF5B2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19E1E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8E983C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8DB8BF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4.3. Système de travail en équipe(s)</w:t>
            </w:r>
          </w:p>
        </w:tc>
        <w:tc>
          <w:tcPr>
            <w:tcW w:w="407" w:type="pct"/>
          </w:tcPr>
          <w:p w14:paraId="69965E3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8AA81F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048837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181FB3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170CDE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4.4. Organisation des vacances (procédure) et jours de congé légaux </w:t>
            </w:r>
          </w:p>
        </w:tc>
        <w:tc>
          <w:tcPr>
            <w:tcW w:w="407" w:type="pct"/>
          </w:tcPr>
          <w:p w14:paraId="5F96AB6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23B05A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D55D96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0D963CF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28E582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4.5. Régime des heures supplémentaires</w:t>
            </w:r>
          </w:p>
        </w:tc>
        <w:tc>
          <w:tcPr>
            <w:tcW w:w="407" w:type="pct"/>
          </w:tcPr>
          <w:p w14:paraId="59D973D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63ECF9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2AF63D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B895630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7ACE3D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4.6. Enregistrement du temps de travail (système de pointage et de badges)</w:t>
            </w:r>
          </w:p>
        </w:tc>
        <w:tc>
          <w:tcPr>
            <w:tcW w:w="407" w:type="pct"/>
          </w:tcPr>
          <w:p w14:paraId="1EAD4D0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96FE50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4B2D45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34F4394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EBC52F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4.7. Règles relatives aux congés de maladie, aux petits chômages et aux congés familiaux</w:t>
            </w:r>
          </w:p>
        </w:tc>
        <w:tc>
          <w:tcPr>
            <w:tcW w:w="407" w:type="pct"/>
          </w:tcPr>
          <w:p w14:paraId="69C6C9C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A37DC8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C138C2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279F4DA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845A6A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4.8. Accessibilité (transports publics)</w:t>
            </w:r>
          </w:p>
        </w:tc>
        <w:tc>
          <w:tcPr>
            <w:tcW w:w="407" w:type="pct"/>
          </w:tcPr>
          <w:p w14:paraId="4317B41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F653C4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9C78DF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71335B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57397C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4.9. Règlement de travail</w:t>
            </w:r>
          </w:p>
        </w:tc>
        <w:tc>
          <w:tcPr>
            <w:tcW w:w="407" w:type="pct"/>
          </w:tcPr>
          <w:p w14:paraId="5E91798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DF0865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F5E7DF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965941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7005DC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4.10. Annuaire téléphonique</w:t>
            </w:r>
          </w:p>
        </w:tc>
        <w:tc>
          <w:tcPr>
            <w:tcW w:w="407" w:type="pct"/>
          </w:tcPr>
          <w:p w14:paraId="741BAE1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4F32ED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0585FF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B2B587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8EF13A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6D159E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872351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06C05E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79BAB0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68EEB0F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5. Contrat de travail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2808C43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735D01F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2216E9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9298E9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9FD437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5.1. Type de contrat / commission paritaire</w:t>
            </w:r>
          </w:p>
        </w:tc>
        <w:tc>
          <w:tcPr>
            <w:tcW w:w="407" w:type="pct"/>
          </w:tcPr>
          <w:p w14:paraId="6413470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29A082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389E9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BE42D4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A50922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5.2. Période d'essai</w:t>
            </w:r>
          </w:p>
        </w:tc>
        <w:tc>
          <w:tcPr>
            <w:tcW w:w="407" w:type="pct"/>
          </w:tcPr>
          <w:p w14:paraId="00046ED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51DD5D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4A1BD3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73C64D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BAA289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5.3. CCT applicable</w:t>
            </w:r>
          </w:p>
        </w:tc>
        <w:tc>
          <w:tcPr>
            <w:tcW w:w="407" w:type="pct"/>
          </w:tcPr>
          <w:p w14:paraId="39E4891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F6D105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618247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19B07AC" w14:textId="77777777" w:rsidTr="00C0574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2F563F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5.4. Allocations familiales</w:t>
            </w:r>
          </w:p>
        </w:tc>
        <w:tc>
          <w:tcPr>
            <w:tcW w:w="407" w:type="pct"/>
          </w:tcPr>
          <w:p w14:paraId="4B0A09F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B2C80B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53240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90C077B" w14:textId="77777777" w:rsidTr="00C0574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382427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73D18D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DEFA84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E16BAE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091266E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7D87C6E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6. Rémunération/avantages extralégaux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5CE7A31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D68119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C782AE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3E2B571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201E82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6.1. Versement du salaire (calcul, mode de paiement, fiche de paie)</w:t>
            </w:r>
          </w:p>
        </w:tc>
        <w:tc>
          <w:tcPr>
            <w:tcW w:w="407" w:type="pct"/>
          </w:tcPr>
          <w:p w14:paraId="3E35251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7DDEC2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7B88DF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8FE189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FB8A15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6.2. Indemnité de frais</w:t>
            </w:r>
          </w:p>
        </w:tc>
        <w:tc>
          <w:tcPr>
            <w:tcW w:w="407" w:type="pct"/>
          </w:tcPr>
          <w:p w14:paraId="0913335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0A67B0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CAD29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5B71D6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703217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6.3. Indemnité de déplacement domicile-travail</w:t>
            </w:r>
          </w:p>
        </w:tc>
        <w:tc>
          <w:tcPr>
            <w:tcW w:w="407" w:type="pct"/>
          </w:tcPr>
          <w:p w14:paraId="5E28AC5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967C5E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20931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77D205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CF0395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6.4. Congés payés</w:t>
            </w:r>
          </w:p>
        </w:tc>
        <w:tc>
          <w:tcPr>
            <w:tcW w:w="407" w:type="pct"/>
          </w:tcPr>
          <w:p w14:paraId="66D54DB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012864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1B4FDE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2546B50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64DB35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6.5. Primes / avantages extralégaux / retenues</w:t>
            </w:r>
          </w:p>
        </w:tc>
        <w:tc>
          <w:tcPr>
            <w:tcW w:w="407" w:type="pct"/>
          </w:tcPr>
          <w:p w14:paraId="5DE71C3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632B95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2FBD62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2A00B30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BA5DCA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6.6. Assurances / sécurité sociale</w:t>
            </w:r>
          </w:p>
        </w:tc>
        <w:tc>
          <w:tcPr>
            <w:tcW w:w="407" w:type="pct"/>
          </w:tcPr>
          <w:p w14:paraId="150E4DB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0C8C3B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10939F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56A7140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7E21E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6.7. Chèques-repas</w:t>
            </w:r>
          </w:p>
        </w:tc>
        <w:tc>
          <w:tcPr>
            <w:tcW w:w="407" w:type="pct"/>
          </w:tcPr>
          <w:p w14:paraId="38B88BA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AD29BC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CADE7E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8E6375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2B88C2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CE5FA8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DC7F92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AD781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367A93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42E51A9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7. Hygiène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A399F2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F9B203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D2EB1C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2C2298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AD36F1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7.1. Règles et procédures d'hygiène</w:t>
            </w:r>
          </w:p>
        </w:tc>
        <w:tc>
          <w:tcPr>
            <w:tcW w:w="407" w:type="pct"/>
          </w:tcPr>
          <w:p w14:paraId="1C5A4DA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F60E5D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35E467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EF5792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DBF37B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BCA53D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BFFDE9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20BEFA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2059329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4A3518A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8. Informations sur le département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1FF561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6B97B77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666C9D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28C503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8F59DC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8.1. Situation du département au sein de l'entreprise</w:t>
            </w:r>
          </w:p>
        </w:tc>
        <w:tc>
          <w:tcPr>
            <w:tcW w:w="407" w:type="pct"/>
          </w:tcPr>
          <w:p w14:paraId="21B2782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6B7D44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5582B9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4623ABC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BEE0F1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8.2. Description individuelle de la fonction (rôle dans l'entreprise, description du travail)</w:t>
            </w:r>
          </w:p>
        </w:tc>
        <w:tc>
          <w:tcPr>
            <w:tcW w:w="407" w:type="pct"/>
          </w:tcPr>
          <w:p w14:paraId="56C5DFA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02171D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E19281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11ADA77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18307E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8.3. Déroulement du processus (produit initial et final)</w:t>
            </w:r>
          </w:p>
        </w:tc>
        <w:tc>
          <w:tcPr>
            <w:tcW w:w="407" w:type="pct"/>
          </w:tcPr>
          <w:p w14:paraId="7AD4063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2FFFE4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1CB5CA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13615C" w14:paraId="36427E7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DFD65CE" w14:textId="6F0183B6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8.4. </w:t>
            </w:r>
            <w:r w:rsidR="002F4666">
              <w:rPr>
                <w:rFonts w:asciiTheme="minorHAnsi" w:hAnsiTheme="minorHAnsi" w:cstheme="minorHAnsi"/>
                <w:szCs w:val="22"/>
                <w:lang w:val="fr-FR"/>
              </w:rPr>
              <w:t>N</w:t>
            </w: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ormes de performance</w:t>
            </w:r>
          </w:p>
        </w:tc>
        <w:tc>
          <w:tcPr>
            <w:tcW w:w="407" w:type="pct"/>
          </w:tcPr>
          <w:p w14:paraId="0D375BD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FCA1B7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78BB8E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41121A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FFA8CA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8.5. Méthode de travail</w:t>
            </w:r>
          </w:p>
        </w:tc>
        <w:tc>
          <w:tcPr>
            <w:tcW w:w="407" w:type="pct"/>
          </w:tcPr>
          <w:p w14:paraId="39F37C7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CFB0D9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64444D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7A9A81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043E23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8.6. Chef et collègues directs</w:t>
            </w:r>
          </w:p>
        </w:tc>
        <w:tc>
          <w:tcPr>
            <w:tcW w:w="407" w:type="pct"/>
          </w:tcPr>
          <w:p w14:paraId="774987A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AE61CA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8E6572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28B97AE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2A2540B" w14:textId="42A3390A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8.7. Parrain et </w:t>
            </w:r>
            <w:r w:rsidR="002F4666">
              <w:rPr>
                <w:rFonts w:asciiTheme="minorHAnsi" w:hAnsiTheme="minorHAnsi" w:cstheme="minorHAnsi"/>
                <w:szCs w:val="22"/>
                <w:lang w:val="fr-FR"/>
              </w:rPr>
              <w:t>tuteur</w:t>
            </w:r>
            <w:r w:rsidR="00F379A8">
              <w:rPr>
                <w:rFonts w:asciiTheme="minorHAnsi" w:hAnsiTheme="minorHAnsi" w:cstheme="minorHAnsi"/>
                <w:szCs w:val="22"/>
                <w:lang w:val="fr-FR"/>
              </w:rPr>
              <w:t>/s</w:t>
            </w:r>
          </w:p>
        </w:tc>
        <w:tc>
          <w:tcPr>
            <w:tcW w:w="407" w:type="pct"/>
          </w:tcPr>
          <w:p w14:paraId="387F141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E32BE5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BD502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7B47B91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EADD94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E76147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2FC341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067DAF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4C3FD2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0994FAF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 xml:space="preserve">9. Sécurité 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36C3AA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5A140F7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4EA1EB1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B3221A0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DD2FB4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9.1. Dangers liés au travail</w:t>
            </w:r>
          </w:p>
        </w:tc>
        <w:tc>
          <w:tcPr>
            <w:tcW w:w="407" w:type="pct"/>
          </w:tcPr>
          <w:p w14:paraId="01FE012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87DDC8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F82E25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3A6723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D40D59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lastRenderedPageBreak/>
              <w:t>9.2. Mesures prises en matière de sécurité et de santé au travail et de prévention des accidents du travail et des maladies professionnelles</w:t>
            </w:r>
          </w:p>
        </w:tc>
        <w:tc>
          <w:tcPr>
            <w:tcW w:w="407" w:type="pct"/>
          </w:tcPr>
          <w:p w14:paraId="0B4F9D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8559F0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7C2B4F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4EF8AC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37901E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9.3. Premiers secours (responsable et lieu d'administration)</w:t>
            </w:r>
          </w:p>
        </w:tc>
        <w:tc>
          <w:tcPr>
            <w:tcW w:w="407" w:type="pct"/>
          </w:tcPr>
          <w:p w14:paraId="5449A9F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9096BE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97D3F3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5F71449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4AB038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9.4. Examen médical</w:t>
            </w:r>
          </w:p>
        </w:tc>
        <w:tc>
          <w:tcPr>
            <w:tcW w:w="407" w:type="pct"/>
          </w:tcPr>
          <w:p w14:paraId="5FB31DB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588075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E8F6DB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1B491CC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7626FB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9.5. Objectif et fonctionnement des équipements de protection individuelle</w:t>
            </w:r>
          </w:p>
        </w:tc>
        <w:tc>
          <w:tcPr>
            <w:tcW w:w="407" w:type="pct"/>
          </w:tcPr>
          <w:p w14:paraId="36638A4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3BDA43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D5259B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07A3964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EE28AFC" w14:textId="77777777" w:rsidR="00C05749" w:rsidRPr="0002497F" w:rsidRDefault="00C05749" w:rsidP="00C05749">
            <w:pPr>
              <w:rPr>
                <w:rFonts w:asciiTheme="minorHAnsi" w:hAnsiTheme="minorHAnsi" w:cstheme="minorHAnsi"/>
                <w:lang w:val="fr-FR"/>
              </w:rPr>
            </w:pPr>
            <w:r w:rsidRPr="0002497F">
              <w:rPr>
                <w:rFonts w:asciiTheme="minorHAnsi" w:hAnsiTheme="minorHAnsi" w:cstheme="minorHAnsi"/>
                <w:lang w:val="fr-FR"/>
              </w:rPr>
              <w:t>9.6. Procédures en cas d'incendie, d'accident...</w:t>
            </w:r>
          </w:p>
        </w:tc>
        <w:tc>
          <w:tcPr>
            <w:tcW w:w="407" w:type="pct"/>
          </w:tcPr>
          <w:p w14:paraId="33FACD5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7A3B29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E06D84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6A257FF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9C7DE2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9.7. Directives sur le levage, les produits chimiques, l'électricité, les machines</w:t>
            </w:r>
          </w:p>
        </w:tc>
        <w:tc>
          <w:tcPr>
            <w:tcW w:w="407" w:type="pct"/>
          </w:tcPr>
          <w:p w14:paraId="73A2744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A52C5A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475114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53FAF7C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BAA8A5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889BEC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769120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4E5EE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56AC6B9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5E00098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10. Formation/accompagnement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27B168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071CFF2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7E74820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4563F13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FA7F9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10.1. Informations sur l'adaptation, l'intégration et le développement dans l'entreprise (procédure de familiarisation)</w:t>
            </w:r>
          </w:p>
        </w:tc>
        <w:tc>
          <w:tcPr>
            <w:tcW w:w="407" w:type="pct"/>
          </w:tcPr>
          <w:p w14:paraId="5A1AF96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7DE480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57DC7B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504C3E2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62A22E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10.2. Procédure des entretiens d'évaluation et de fonctionnement</w:t>
            </w:r>
          </w:p>
        </w:tc>
        <w:tc>
          <w:tcPr>
            <w:tcW w:w="407" w:type="pct"/>
          </w:tcPr>
          <w:p w14:paraId="398AA44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6CE25B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8AC8F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A197212" w14:textId="77777777" w:rsidTr="00C057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7F99F1C" w14:textId="22A25CCA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10.3. Organisation </w:t>
            </w:r>
            <w:r w:rsidR="00F379A8">
              <w:rPr>
                <w:rFonts w:asciiTheme="minorHAnsi" w:hAnsiTheme="minorHAnsi" w:cstheme="minorHAnsi"/>
                <w:szCs w:val="22"/>
                <w:lang w:val="fr-FR"/>
              </w:rPr>
              <w:t>des</w:t>
            </w: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 formations</w:t>
            </w:r>
          </w:p>
        </w:tc>
        <w:tc>
          <w:tcPr>
            <w:tcW w:w="407" w:type="pct"/>
          </w:tcPr>
          <w:p w14:paraId="5E59C472" w14:textId="77777777" w:rsidR="00C05749" w:rsidRPr="0002497F" w:rsidRDefault="00C05749" w:rsidP="00C0574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4D229FF" w14:textId="77777777" w:rsidR="00C05749" w:rsidRPr="0002497F" w:rsidRDefault="00C05749" w:rsidP="00C0574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A1FAA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</w:tbl>
    <w:p w14:paraId="4D39E631" w14:textId="77777777" w:rsidR="0002497F" w:rsidRPr="0002497F" w:rsidRDefault="0002497F" w:rsidP="0002497F">
      <w:pPr>
        <w:jc w:val="both"/>
        <w:rPr>
          <w:rFonts w:asciiTheme="minorHAnsi" w:hAnsiTheme="minorHAnsi" w:cstheme="minorHAnsi"/>
          <w:szCs w:val="22"/>
          <w:lang w:val="fr-FR"/>
        </w:rPr>
      </w:pPr>
    </w:p>
    <w:p w14:paraId="1D735DD5" w14:textId="77777777" w:rsidR="0002497F" w:rsidRPr="0002497F" w:rsidRDefault="0002497F" w:rsidP="0002497F">
      <w:pPr>
        <w:ind w:right="-2"/>
        <w:rPr>
          <w:rFonts w:asciiTheme="minorHAnsi" w:hAnsiTheme="minorHAnsi" w:cstheme="minorHAnsi"/>
          <w:lang w:val="fr-BE"/>
        </w:rPr>
      </w:pPr>
    </w:p>
    <w:sectPr w:rsidR="0002497F" w:rsidRPr="0002497F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F54A" w14:textId="77777777" w:rsidR="0002497F" w:rsidRDefault="0002497F" w:rsidP="009E54CE">
      <w:r>
        <w:separator/>
      </w:r>
    </w:p>
  </w:endnote>
  <w:endnote w:type="continuationSeparator" w:id="0">
    <w:p w14:paraId="6BC01AFB" w14:textId="77777777" w:rsidR="0002497F" w:rsidRDefault="0002497F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BD69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1B9B3FCF" w14:textId="77777777" w:rsidR="00A9459A" w:rsidRPr="007218A9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7218A9">
      <w:rPr>
        <w:color w:val="A6A6A6" w:themeColor="background1" w:themeShade="A6"/>
        <w:sz w:val="16"/>
        <w:szCs w:val="18"/>
      </w:rPr>
      <w:t xml:space="preserve">Ce document est accessible et téléchargeable via le site </w:t>
    </w:r>
    <w:hyperlink r:id="rId1" w:history="1">
      <w:r w:rsidRPr="007218A9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2DEBB9CC" w14:textId="77777777" w:rsidR="00A9459A" w:rsidRPr="007218A9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7218A9">
      <w:rPr>
        <w:color w:val="A6A6A6" w:themeColor="background1" w:themeShade="A6"/>
        <w:sz w:val="16"/>
        <w:szCs w:val="18"/>
      </w:rPr>
      <w:t xml:space="preserve">E.R. : Henk Dejonckheere, </w:t>
    </w:r>
    <w:proofErr w:type="spellStart"/>
    <w:r w:rsidRPr="007218A9">
      <w:rPr>
        <w:color w:val="A6A6A6" w:themeColor="background1" w:themeShade="A6"/>
        <w:sz w:val="16"/>
        <w:szCs w:val="18"/>
      </w:rPr>
      <w:t>Alimento</w:t>
    </w:r>
    <w:proofErr w:type="spellEnd"/>
    <w:r w:rsidRPr="007218A9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7218A9">
      <w:rPr>
        <w:color w:val="A6A6A6" w:themeColor="background1" w:themeShade="A6"/>
        <w:sz w:val="16"/>
        <w:szCs w:val="18"/>
      </w:rPr>
      <w:t>asbl</w:t>
    </w:r>
    <w:proofErr w:type="spellEnd"/>
    <w:r w:rsidRPr="007218A9">
      <w:rPr>
        <w:color w:val="A6A6A6" w:themeColor="background1" w:themeShade="A6"/>
        <w:sz w:val="16"/>
        <w:szCs w:val="18"/>
      </w:rPr>
      <w:t xml:space="preserve">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34EF" w14:textId="77777777" w:rsidR="0002497F" w:rsidRDefault="0002497F" w:rsidP="009E54CE">
      <w:r>
        <w:separator/>
      </w:r>
    </w:p>
  </w:footnote>
  <w:footnote w:type="continuationSeparator" w:id="0">
    <w:p w14:paraId="0A8D759C" w14:textId="77777777" w:rsidR="0002497F" w:rsidRDefault="0002497F" w:rsidP="009E54CE">
      <w:r>
        <w:continuationSeparator/>
      </w:r>
    </w:p>
  </w:footnote>
  <w:footnote w:id="1">
    <w:p w14:paraId="753E94B1" w14:textId="77777777" w:rsidR="00C05749" w:rsidRPr="008769B6" w:rsidRDefault="00C05749" w:rsidP="0002497F">
      <w:pPr>
        <w:pStyle w:val="Notedebasdepage"/>
        <w:rPr>
          <w:rFonts w:asciiTheme="minorHAnsi" w:hAnsiTheme="minorHAnsi" w:cstheme="minorHAnsi"/>
          <w:sz w:val="18"/>
          <w:szCs w:val="18"/>
          <w:lang w:val="fr-FR"/>
        </w:rPr>
      </w:pPr>
      <w:r w:rsidRPr="008769B6">
        <w:rPr>
          <w:rStyle w:val="Appelnotedebasdep"/>
          <w:rFonts w:asciiTheme="minorHAnsi" w:hAnsiTheme="minorHAnsi" w:cstheme="minorHAnsi"/>
          <w:sz w:val="18"/>
          <w:szCs w:val="18"/>
          <w:lang w:val="fr-FR"/>
        </w:rPr>
        <w:footnoteRef/>
      </w:r>
      <w:r w:rsidRPr="008769B6">
        <w:rPr>
          <w:rFonts w:asciiTheme="minorHAnsi" w:hAnsiTheme="minorHAnsi" w:cstheme="minorHAnsi"/>
          <w:sz w:val="18"/>
          <w:szCs w:val="18"/>
          <w:lang w:val="fr-FR"/>
        </w:rPr>
        <w:t xml:space="preserve"> Règlement de travail</w:t>
      </w:r>
    </w:p>
  </w:footnote>
  <w:footnote w:id="2">
    <w:p w14:paraId="041C44BC" w14:textId="77777777" w:rsidR="00C05749" w:rsidRPr="008769B6" w:rsidRDefault="00C05749" w:rsidP="0002497F">
      <w:pPr>
        <w:pStyle w:val="Notedebasdepage"/>
        <w:rPr>
          <w:rFonts w:asciiTheme="minorHAnsi" w:hAnsiTheme="minorHAnsi" w:cstheme="minorHAnsi"/>
          <w:sz w:val="18"/>
          <w:szCs w:val="18"/>
          <w:lang w:val="fr-FR"/>
        </w:rPr>
      </w:pPr>
      <w:r w:rsidRPr="008769B6">
        <w:rPr>
          <w:rStyle w:val="Appelnotedebasdep"/>
          <w:rFonts w:asciiTheme="minorHAnsi" w:hAnsiTheme="minorHAnsi" w:cstheme="minorHAnsi"/>
          <w:sz w:val="18"/>
          <w:szCs w:val="18"/>
          <w:lang w:val="fr-FR"/>
        </w:rPr>
        <w:footnoteRef/>
      </w:r>
      <w:r w:rsidRPr="008769B6">
        <w:rPr>
          <w:rFonts w:asciiTheme="minorHAnsi" w:hAnsiTheme="minorHAnsi" w:cstheme="minorHAnsi"/>
          <w:sz w:val="18"/>
          <w:szCs w:val="18"/>
          <w:lang w:val="fr-FR"/>
        </w:rPr>
        <w:t xml:space="preserve"> Dossier d’introduction</w:t>
      </w:r>
    </w:p>
  </w:footnote>
  <w:footnote w:id="3">
    <w:p w14:paraId="5E3827F6" w14:textId="77777777" w:rsidR="00C05749" w:rsidRDefault="00C05749" w:rsidP="0002497F">
      <w:pPr>
        <w:pStyle w:val="Notedebasdepage"/>
        <w:rPr>
          <w:rFonts w:ascii="Times New Roman" w:hAnsi="Times New Roman"/>
          <w:sz w:val="18"/>
          <w:szCs w:val="18"/>
          <w:lang w:val="fr-FR"/>
        </w:rPr>
      </w:pPr>
      <w:r w:rsidRPr="008769B6">
        <w:rPr>
          <w:rStyle w:val="Appelnotedebasdep"/>
          <w:rFonts w:asciiTheme="minorHAnsi" w:hAnsiTheme="minorHAnsi" w:cstheme="minorHAnsi"/>
          <w:sz w:val="18"/>
          <w:szCs w:val="18"/>
          <w:lang w:val="fr-FR"/>
        </w:rPr>
        <w:footnoteRef/>
      </w:r>
      <w:r w:rsidRPr="008769B6">
        <w:rPr>
          <w:rFonts w:asciiTheme="minorHAnsi" w:hAnsiTheme="minorHAnsi" w:cstheme="minorHAnsi"/>
          <w:sz w:val="18"/>
          <w:szCs w:val="18"/>
          <w:lang w:val="fr-FR"/>
        </w:rPr>
        <w:t xml:space="preserve"> Brochure d’accueil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F76C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7F"/>
    <w:rsid w:val="000128B3"/>
    <w:rsid w:val="0002497F"/>
    <w:rsid w:val="00064DAD"/>
    <w:rsid w:val="00081F86"/>
    <w:rsid w:val="00095152"/>
    <w:rsid w:val="001038E9"/>
    <w:rsid w:val="00105B8A"/>
    <w:rsid w:val="0013615C"/>
    <w:rsid w:val="00166E65"/>
    <w:rsid w:val="001A2E05"/>
    <w:rsid w:val="001B02CD"/>
    <w:rsid w:val="001E6E56"/>
    <w:rsid w:val="002368A1"/>
    <w:rsid w:val="00243169"/>
    <w:rsid w:val="00273A33"/>
    <w:rsid w:val="00287F9D"/>
    <w:rsid w:val="002F4666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218A9"/>
    <w:rsid w:val="0073220D"/>
    <w:rsid w:val="007638CA"/>
    <w:rsid w:val="00791A06"/>
    <w:rsid w:val="007B7CF7"/>
    <w:rsid w:val="007C2DAF"/>
    <w:rsid w:val="007D3BBE"/>
    <w:rsid w:val="007E3242"/>
    <w:rsid w:val="007F4370"/>
    <w:rsid w:val="00855D9B"/>
    <w:rsid w:val="0086105A"/>
    <w:rsid w:val="008769B6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05749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379A8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3445"/>
  <w15:chartTrackingRefBased/>
  <w15:docId w15:val="{22379FA5-542B-4041-B568-1260FFC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574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5749"/>
    <w:rPr>
      <w:rFonts w:ascii="Segoe UI" w:eastAsia="Times New Roman" w:hAnsi="Segoe UI"/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C05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BB4E-5EDB-4C7F-BD98-8ED0BE0A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4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4</cp:revision>
  <cp:lastPrinted>2022-09-06T13:24:00Z</cp:lastPrinted>
  <dcterms:created xsi:type="dcterms:W3CDTF">2022-09-14T09:07:00Z</dcterms:created>
  <dcterms:modified xsi:type="dcterms:W3CDTF">2022-09-15T15:12:00Z</dcterms:modified>
</cp:coreProperties>
</file>